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Georgia" w:cs="Georgia" w:eastAsia="Georgia" w:hAnsi="Georgia"/>
          <w:b/>
          <w:bCs/>
          <w:sz w:val="30"/>
          <w:szCs w:val="30"/>
        </w:rPr>
        <w:t xml:space="preserve">How to use the Baptist funeral service template</w:t>
      </w:r>
    </w:p>
    <w:p>
      <w:pPr>
        <w:spacing w:after="100"/>
      </w:pPr>
      <w:r>
        <w:rPr>
          <w:rFonts w:ascii="Georgia" w:cs="Georgia" w:eastAsia="Georgia" w:hAnsi="Georgia"/>
          <w:i w:val="false"/>
          <w:iCs w:val="false"/>
          <w:sz w:val="22"/>
          <w:szCs w:val="22"/>
        </w:rPr>
        <w:t xml:space="preserve">This page is instructions only. Delete this entire page before printing: click at the very start of this page, hold Shift, and click at the end of the page break below.</w:t>
      </w:r>
    </w:p>
    <w:p>
      <w:pPr>
        <w:pBdr>
          <w:bottom w:val="single" w:color="999999" w:sz="6" w:space="1"/>
        </w:pBdr>
        <w:spacing w:after="160" w:before="80"/>
      </w:pPr>
      <w:r>
        <w:rPr>
          <w:sz w:val="2"/>
          <w:szCs w:val="2"/>
        </w:rPr>
        <w:t xml:space="preserve"/>
      </w:r>
    </w:p>
    <w:p>
      <w:pPr>
        <w:spacing w:after="100"/>
      </w:pPr>
      <w:r>
        <w:rPr>
          <w:rFonts w:ascii="Georgia" w:cs="Georgia" w:eastAsia="Georgia" w:hAnsi="Georgia"/>
          <w:i w:val="false"/>
          <w:iCs w:val="false"/>
          <w:sz w:val="22"/>
          <w:szCs w:val="22"/>
        </w:rPr>
        <w:t xml:space="preserve">Every field you need to replace is written inside [square brackets]. Press Ctrl+H (Cmd+Shift+H on a Mac) and search for [ to jump between them.</w:t>
      </w:r>
    </w:p>
    <w:p>
      <w:pPr>
        <w:spacing w:after="100"/>
      </w:pPr>
      <w:r>
        <w:rPr>
          <w:rFonts w:ascii="Georgia" w:cs="Georgia" w:eastAsia="Georgia" w:hAnsi="Georgia"/>
          <w:i w:val="false"/>
          <w:iCs w:val="false"/>
          <w:sz w:val="22"/>
          <w:szCs w:val="22"/>
        </w:rPr>
        <w:t xml:space="preserve">• Typical length: Typically 45 to 60 minutes.</w:t>
      </w:r>
    </w:p>
    <w:p>
      <w:pPr>
        <w:spacing w:after="100"/>
      </w:pPr>
      <w:r>
        <w:rPr>
          <w:rFonts w:ascii="Georgia" w:cs="Georgia" w:eastAsia="Georgia" w:hAnsi="Georgia"/>
          <w:i w:val="false"/>
          <w:iCs w:val="false"/>
          <w:sz w:val="22"/>
          <w:szCs w:val="22"/>
        </w:rPr>
        <w:t xml:space="preserve">• Confirm the order with your officiant, parish, or funeral director before printing. Traditions vary between congregations and this template cannot know yours.</w:t>
      </w:r>
    </w:p>
    <w:p>
      <w:pPr>
        <w:spacing w:after="100"/>
      </w:pPr>
      <w:r>
        <w:rPr>
          <w:rFonts w:ascii="Georgia" w:cs="Georgia" w:eastAsia="Georgia" w:hAnsi="Georgia"/>
          <w:i w:val="false"/>
          <w:iCs w:val="false"/>
          <w:sz w:val="22"/>
          <w:szCs w:val="22"/>
        </w:rPr>
        <w:t xml:space="preserve">• Ask the church whether reflections from the floor are open or invitation-only. Open microphones lengthen services unpredictably, and a printed two-minute request in the program is the most effective way to manage it.</w:t>
      </w:r>
    </w:p>
    <w:p>
      <w:pPr>
        <w:spacing w:after="100"/>
      </w:pPr>
      <w:r>
        <w:rPr>
          <w:rFonts w:ascii="Georgia" w:cs="Georgia" w:eastAsia="Georgia" w:hAnsi="Georgia"/>
          <w:i w:val="false"/>
          <w:iCs w:val="false"/>
          <w:sz w:val="22"/>
          <w:szCs w:val="22"/>
        </w:rPr>
        <w:t xml:space="preserve">• "Sunrise" and "Sunset" for birth and death dates is a widely used convention in many Baptist congregations and reads well on a cover.</w:t>
      </w:r>
    </w:p>
    <w:p>
      <w:pPr>
        <w:spacing w:after="100"/>
      </w:pPr>
      <w:r>
        <w:rPr>
          <w:rFonts w:ascii="Georgia" w:cs="Georgia" w:eastAsia="Georgia" w:hAnsi="Georgia"/>
          <w:i w:val="false"/>
          <w:iCs w:val="false"/>
          <w:sz w:val="22"/>
          <w:szCs w:val="22"/>
        </w:rPr>
        <w:t xml:space="preserve">• If the obituary will be read silently, print it in full inside the program, because that becomes the only place people encounter it.</w:t>
      </w:r>
    </w:p>
    <w:p>
      <w:pPr>
        <w:spacing w:after="100"/>
      </w:pPr>
      <w:r>
        <w:rPr>
          <w:rFonts w:ascii="Georgia" w:cs="Georgia" w:eastAsia="Georgia" w:hAnsi="Georgia"/>
          <w:i/>
          <w:iCs/>
          <w:sz w:val="22"/>
          <w:szCs w:val="22"/>
        </w:rPr>
        <w:t xml:space="preserve">This template is free to use, edit, print, and share. You do not need to credit TributeReady and you do not need permission. If you would rather not format it yourself, tributeready.org can build a finished print-ready program for a one-time $34.99 — but nothing here requires that.</w:t>
      </w:r>
    </w:p>
    <w:p>
      <w:pPr>
        <w:pageBreakBefore/>
      </w:pPr>
    </w:p>
    <w:p>
      <w:pPr>
        <w:spacing w:after="80"/>
        <w:jc w:val="center"/>
      </w:pPr>
      <w:r>
        <w:rPr>
          <w:rFonts w:ascii="Georgia" w:cs="Georgia" w:eastAsia="Georgia" w:hAnsi="Georgia"/>
          <w:i/>
          <w:iCs/>
          <w:sz w:val="24"/>
          <w:szCs w:val="24"/>
        </w:rPr>
        <w:t xml:space="preserve">In Loving Memory of</w:t>
      </w:r>
    </w:p>
    <w:p>
      <w:pPr>
        <w:spacing w:after="120" w:before="120"/>
        <w:jc w:val="center"/>
      </w:pPr>
      <w:r>
        <w:rPr>
          <w:rFonts w:ascii="Georgia" w:cs="Georgia" w:eastAsia="Georgia" w:hAnsi="Georgia"/>
          <w:b/>
          <w:bCs/>
          <w:sz w:val="40"/>
          <w:szCs w:val="40"/>
        </w:rPr>
        <w:t xml:space="preserve">[Full Name]</w:t>
      </w:r>
    </w:p>
    <w:p>
      <w:pPr>
        <w:spacing w:after="80"/>
        <w:jc w:val="center"/>
      </w:pPr>
      <w:r>
        <w:rPr>
          <w:rFonts w:ascii="Georgia" w:cs="Georgia" w:eastAsia="Georgia" w:hAnsi="Georgia"/>
          <w:i w:val="false"/>
          <w:iCs w:val="false"/>
          <w:sz w:val="24"/>
          <w:szCs w:val="24"/>
        </w:rPr>
        <w:t xml:space="preserve">[Month Day, Year] — [Month Day, Year]</w:t>
      </w:r>
    </w:p>
    <w:p>
      <w:pPr>
        <w:pBdr>
          <w:bottom w:val="single" w:color="999999" w:sz="6" w:space="1"/>
        </w:pBdr>
        <w:spacing w:after="160" w:before="80"/>
      </w:pPr>
      <w:r>
        <w:rPr>
          <w:sz w:val="2"/>
          <w:szCs w:val="2"/>
        </w:rPr>
        <w:t xml:space="preserve"/>
      </w:r>
    </w:p>
    <w:p>
      <w:pPr>
        <w:spacing w:after="80"/>
        <w:jc w:val="center"/>
      </w:pPr>
      <w:r>
        <w:rPr>
          <w:rFonts w:ascii="Georgia" w:cs="Georgia" w:eastAsia="Georgia" w:hAnsi="Georgia"/>
          <w:i/>
          <w:iCs/>
          <w:sz w:val="22"/>
          <w:szCs w:val="22"/>
        </w:rPr>
        <w:t xml:space="preserve">Baptist funeral service</w:t>
      </w:r>
    </w:p>
    <w:p>
      <w:pPr>
        <w:spacing w:after="80"/>
        <w:jc w:val="center"/>
      </w:pPr>
      <w:r>
        <w:rPr>
          <w:rFonts w:ascii="Georgia" w:cs="Georgia" w:eastAsia="Georgia" w:hAnsi="Georgia"/>
          <w:i w:val="false"/>
          <w:iCs w:val="false"/>
          <w:sz w:val="22"/>
          <w:szCs w:val="22"/>
        </w:rPr>
        <w:t xml:space="preserve">[Day, Month Day, Year] at [Time]</w:t>
      </w:r>
    </w:p>
    <w:p>
      <w:pPr>
        <w:spacing w:after="80"/>
        <w:jc w:val="center"/>
      </w:pPr>
      <w:r>
        <w:rPr>
          <w:rFonts w:ascii="Georgia" w:cs="Georgia" w:eastAsia="Georgia" w:hAnsi="Georgia"/>
          <w:i w:val="false"/>
          <w:iCs w:val="false"/>
          <w:sz w:val="22"/>
          <w:szCs w:val="22"/>
        </w:rPr>
        <w:t xml:space="preserve">[Place of service] · [City, State]</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8"/>
          <w:szCs w:val="28"/>
        </w:rPr>
        <w:t xml:space="preserve">Order of Service</w:t>
      </w:r>
    </w:p>
    <w:p>
      <w:pPr>
        <w:tabs>
          <w:tab w:val="right" w:pos="4200"/>
        </w:tabs>
        <w:spacing w:after="60"/>
      </w:pPr>
      <w:r>
        <w:rPr>
          <w:rFonts w:ascii="Georgia" w:cs="Georgia" w:eastAsia="Georgia" w:hAnsi="Georgia"/>
          <w:b/>
          <w:bCs/>
          <w:sz w:val="22"/>
          <w:szCs w:val="22"/>
        </w:rPr>
        <w:t xml:space="preserve">Prelude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15 min before</w:t>
      </w:r>
    </w:p>
    <w:p>
      <w:pPr>
        <w:tabs>
          <w:tab w:val="right" w:pos="4200"/>
        </w:tabs>
        <w:spacing w:after="60"/>
      </w:pPr>
      <w:r>
        <w:rPr>
          <w:rFonts w:ascii="Georgia" w:cs="Georgia" w:eastAsia="Georgia" w:hAnsi="Georgia"/>
          <w:b/>
          <w:bCs/>
          <w:sz w:val="22"/>
          <w:szCs w:val="22"/>
        </w:rPr>
        <w:t xml:space="preserve">Processional</w:t>
      </w:r>
    </w:p>
    <w:p>
      <w:pPr>
        <w:tabs>
          <w:tab w:val="right" w:pos="4200"/>
        </w:tabs>
        <w:spacing w:after="60"/>
      </w:pPr>
      <w:r>
        <w:rPr>
          <w:rFonts w:ascii="Georgia" w:cs="Georgia" w:eastAsia="Georgia" w:hAnsi="Georgia"/>
          <w:b/>
          <w:bCs/>
          <w:sz w:val="22"/>
          <w:szCs w:val="22"/>
        </w:rPr>
        <w:t xml:space="preserve">Opening words and prayer</w:t>
      </w:r>
    </w:p>
    <w:p>
      <w:pPr>
        <w:tabs>
          <w:tab w:val="right" w:pos="4200"/>
        </w:tabs>
        <w:spacing w:after="60"/>
      </w:pPr>
      <w:r>
        <w:rPr>
          <w:rFonts w:ascii="Georgia" w:cs="Georgia" w:eastAsia="Georgia" w:hAnsi="Georgia"/>
          <w:b/>
          <w:bCs/>
          <w:sz w:val="22"/>
          <w:szCs w:val="22"/>
        </w:rPr>
        <w:t xml:space="preserve">Congregational hymn</w:t>
      </w:r>
    </w:p>
    <w:p>
      <w:pPr>
        <w:tabs>
          <w:tab w:val="right" w:pos="4200"/>
        </w:tabs>
        <w:spacing w:after="60"/>
      </w:pPr>
      <w:r>
        <w:rPr>
          <w:rFonts w:ascii="Georgia" w:cs="Georgia" w:eastAsia="Georgia" w:hAnsi="Georgia"/>
          <w:b/>
          <w:bCs/>
          <w:sz w:val="22"/>
          <w:szCs w:val="22"/>
        </w:rPr>
        <w:t xml:space="preserve">Scripture reading</w:t>
      </w:r>
    </w:p>
    <w:p>
      <w:pPr>
        <w:tabs>
          <w:tab w:val="right" w:pos="4200"/>
        </w:tabs>
        <w:spacing w:after="60"/>
      </w:pPr>
      <w:r>
        <w:rPr>
          <w:rFonts w:ascii="Georgia" w:cs="Georgia" w:eastAsia="Georgia" w:hAnsi="Georgia"/>
          <w:b/>
          <w:bCs/>
          <w:sz w:val="22"/>
          <w:szCs w:val="22"/>
        </w:rPr>
        <w:t xml:space="preserve">Prayer of comfort</w:t>
      </w:r>
    </w:p>
    <w:p>
      <w:pPr>
        <w:tabs>
          <w:tab w:val="right" w:pos="4200"/>
        </w:tabs>
        <w:spacing w:after="60"/>
      </w:pPr>
      <w:r>
        <w:rPr>
          <w:rFonts w:ascii="Georgia" w:cs="Georgia" w:eastAsia="Georgia" w:hAnsi="Georgia"/>
          <w:b/>
          <w:bCs/>
          <w:sz w:val="22"/>
          <w:szCs w:val="22"/>
        </w:rPr>
        <w:t xml:space="preserve">Obituary reading</w:t>
      </w:r>
      <w:r>
        <w:rPr>
          <w:rFonts w:ascii="Georgia" w:cs="Georgia" w:eastAsia="Georgia" w:hAnsi="Georgia"/>
          <w:sz w:val="22"/>
          <w:szCs w:val="22"/>
        </w:rPr>
        <w:t xml:space="preserve">	</w:t>
      </w:r>
      <w:r>
        <w:rPr>
          <w:rFonts w:ascii="Georgia" w:cs="Georgia" w:eastAsia="Georgia" w:hAnsi="Georgia"/>
          <w:i/>
          <w:iCs/>
          <w:color w:val="555555"/>
          <w:sz w:val="20"/>
          <w:szCs w:val="20"/>
        </w:rPr>
        <w:t xml:space="preserve">2 to 3 min</w:t>
      </w:r>
    </w:p>
    <w:p>
      <w:pPr>
        <w:tabs>
          <w:tab w:val="right" w:pos="4200"/>
        </w:tabs>
        <w:spacing w:after="60"/>
      </w:pPr>
      <w:r>
        <w:rPr>
          <w:rFonts w:ascii="Georgia" w:cs="Georgia" w:eastAsia="Georgia" w:hAnsi="Georgia"/>
          <w:b/>
          <w:bCs/>
          <w:sz w:val="22"/>
          <w:szCs w:val="22"/>
        </w:rPr>
        <w:t xml:space="preserve">Special music or solo</w:t>
      </w:r>
    </w:p>
    <w:p>
      <w:pPr>
        <w:tabs>
          <w:tab w:val="right" w:pos="4200"/>
        </w:tabs>
        <w:spacing w:after="60"/>
      </w:pPr>
      <w:r>
        <w:rPr>
          <w:rFonts w:ascii="Georgia" w:cs="Georgia" w:eastAsia="Georgia" w:hAnsi="Georgia"/>
          <w:b/>
          <w:bCs/>
          <w:sz w:val="22"/>
          <w:szCs w:val="22"/>
        </w:rPr>
        <w:t xml:space="preserve">Words of remembrance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10 to 15 min</w:t>
      </w:r>
    </w:p>
    <w:p>
      <w:pPr>
        <w:tabs>
          <w:tab w:val="right" w:pos="4200"/>
        </w:tabs>
        <w:spacing w:after="60"/>
      </w:pPr>
      <w:r>
        <w:rPr>
          <w:rFonts w:ascii="Georgia" w:cs="Georgia" w:eastAsia="Georgia" w:hAnsi="Georgia"/>
          <w:b/>
          <w:bCs/>
          <w:sz w:val="22"/>
          <w:szCs w:val="22"/>
        </w:rPr>
        <w:t xml:space="preserve">Eulogy and message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10 to 20 min</w:t>
      </w:r>
    </w:p>
    <w:p>
      <w:pPr>
        <w:tabs>
          <w:tab w:val="right" w:pos="4200"/>
        </w:tabs>
        <w:spacing w:after="60"/>
      </w:pPr>
      <w:r>
        <w:rPr>
          <w:rFonts w:ascii="Georgia" w:cs="Georgia" w:eastAsia="Georgia" w:hAnsi="Georgia"/>
          <w:b/>
          <w:bCs/>
          <w:sz w:val="22"/>
          <w:szCs w:val="22"/>
        </w:rPr>
        <w:t xml:space="preserve">Closing hymn</w:t>
      </w:r>
    </w:p>
    <w:p>
      <w:pPr>
        <w:tabs>
          <w:tab w:val="right" w:pos="4200"/>
        </w:tabs>
        <w:spacing w:after="60"/>
      </w:pPr>
      <w:r>
        <w:rPr>
          <w:rFonts w:ascii="Georgia" w:cs="Georgia" w:eastAsia="Georgia" w:hAnsi="Georgia"/>
          <w:b/>
          <w:bCs/>
          <w:sz w:val="22"/>
          <w:szCs w:val="22"/>
        </w:rPr>
        <w:t xml:space="preserve">Benediction</w:t>
      </w:r>
    </w:p>
    <w:p>
      <w:pPr>
        <w:tabs>
          <w:tab w:val="right" w:pos="4200"/>
        </w:tabs>
        <w:spacing w:after="60"/>
      </w:pPr>
      <w:r>
        <w:rPr>
          <w:rFonts w:ascii="Georgia" w:cs="Georgia" w:eastAsia="Georgia" w:hAnsi="Georgia"/>
          <w:b/>
          <w:bCs/>
          <w:sz w:val="22"/>
          <w:szCs w:val="22"/>
        </w:rPr>
        <w:t xml:space="preserve">Recessional and viewing</w:t>
      </w:r>
    </w:p>
    <w:p>
      <w:pPr>
        <w:tabs>
          <w:tab w:val="right" w:pos="4200"/>
        </w:tabs>
        <w:spacing w:after="60"/>
      </w:pPr>
      <w:r>
        <w:rPr>
          <w:rFonts w:ascii="Georgia" w:cs="Georgia" w:eastAsia="Georgia" w:hAnsi="Georgia"/>
          <w:b/>
          <w:bCs/>
          <w:sz w:val="22"/>
          <w:szCs w:val="22"/>
        </w:rPr>
        <w:t xml:space="preserve">Committal at graveside</w:t>
      </w:r>
      <w:r>
        <w:rPr>
          <w:rFonts w:ascii="Georgia" w:cs="Georgia" w:eastAsia="Georgia" w:hAnsi="Georgia"/>
          <w:sz w:val="22"/>
          <w:szCs w:val="22"/>
        </w:rPr>
        <w:t xml:space="preserve">	</w:t>
      </w:r>
      <w:r>
        <w:rPr>
          <w:rFonts w:ascii="Georgia" w:cs="Georgia" w:eastAsia="Georgia" w:hAnsi="Georgia"/>
          <w:i/>
          <w:iCs/>
          <w:color w:val="555555"/>
          <w:sz w:val="20"/>
          <w:szCs w:val="20"/>
        </w:rPr>
        <w:t xml:space="preserve">10 to 15 min</w:t>
      </w:r>
    </w:p>
    <w:p>
      <w:pPr>
        <w:spacing w:after="100"/>
      </w:pPr>
      <w:r>
        <w:rPr>
          <w:rFonts w:ascii="Georgia" w:cs="Georgia" w:eastAsia="Georgia" w:hAnsi="Georgia"/>
          <w:i w:val="false"/>
          <w:iCs w:val="false"/>
          <w:sz w:val="22"/>
          <w:szCs w:val="22"/>
        </w:rPr>
        <w:t xml:space="preserve"/>
      </w:r>
    </w:p>
    <w:p>
      <w:pPr>
        <w:spacing w:after="120" w:before="120"/>
        <w:jc w:val="center"/>
      </w:pPr>
      <w:r>
        <w:rPr>
          <w:rFonts w:ascii="Georgia" w:cs="Georgia" w:eastAsia="Georgia" w:hAnsi="Georgia"/>
          <w:b/>
          <w:bCs/>
          <w:sz w:val="26"/>
          <w:szCs w:val="26"/>
        </w:rPr>
        <w:t xml:space="preserve">Notes for the family</w:t>
      </w:r>
    </w:p>
    <w:p>
      <w:pPr>
        <w:spacing w:after="100"/>
      </w:pPr>
      <w:r>
        <w:rPr>
          <w:rFonts w:ascii="Georgia" w:cs="Georgia" w:eastAsia="Georgia" w:hAnsi="Georgia"/>
          <w:i/>
          <w:iCs/>
          <w:sz w:val="22"/>
          <w:szCs w:val="22"/>
        </w:rPr>
        <w:t xml:space="preserve">Prelude: Piano or organ music as the congregation gathers, often hymns the family selected.</w:t>
      </w:r>
    </w:p>
    <w:p>
      <w:pPr>
        <w:spacing w:after="100"/>
      </w:pPr>
      <w:r>
        <w:rPr>
          <w:rFonts w:ascii="Georgia" w:cs="Georgia" w:eastAsia="Georgia" w:hAnsi="Georgia"/>
          <w:i/>
          <w:iCs/>
          <w:sz w:val="22"/>
          <w:szCs w:val="22"/>
        </w:rPr>
        <w:t xml:space="preserve">Processional: The family is seated, usually after the congregation. Some churches seat the family before the service instead.</w:t>
      </w:r>
    </w:p>
    <w:p>
      <w:pPr>
        <w:spacing w:after="100"/>
      </w:pPr>
      <w:r>
        <w:rPr>
          <w:rFonts w:ascii="Georgia" w:cs="Georgia" w:eastAsia="Georgia" w:hAnsi="Georgia"/>
          <w:i/>
          <w:iCs/>
          <w:sz w:val="22"/>
          <w:szCs w:val="22"/>
        </w:rPr>
        <w:t xml:space="preserve">Opening words and prayer: The pastor welcomes those gathered and offers the invocation.</w:t>
      </w:r>
    </w:p>
    <w:p>
      <w:pPr>
        <w:spacing w:after="100"/>
      </w:pPr>
      <w:r>
        <w:rPr>
          <w:rFonts w:ascii="Georgia" w:cs="Georgia" w:eastAsia="Georgia" w:hAnsi="Georgia"/>
          <w:i/>
          <w:iCs/>
          <w:sz w:val="22"/>
          <w:szCs w:val="22"/>
        </w:rPr>
        <w:t xml:space="preserve">Congregational hymn: "Amazing Grace," "How Great Thou Art," and "It Is Well with My Soul" are the most frequently chosen.</w:t>
      </w:r>
    </w:p>
    <w:p>
      <w:pPr>
        <w:spacing w:after="100"/>
      </w:pPr>
      <w:r>
        <w:rPr>
          <w:rFonts w:ascii="Georgia" w:cs="Georgia" w:eastAsia="Georgia" w:hAnsi="Georgia"/>
          <w:i/>
          <w:iCs/>
          <w:sz w:val="22"/>
          <w:szCs w:val="22"/>
        </w:rPr>
        <w:t xml:space="preserve">Scripture reading: Psalm 23, Psalm 121, John 14:1-6, and Revelation 21:1-4 are common. Often read by an associate pastor or family member.</w:t>
      </w:r>
    </w:p>
    <w:p>
      <w:pPr>
        <w:spacing w:after="100"/>
      </w:pPr>
      <w:r>
        <w:rPr>
          <w:rFonts w:ascii="Georgia" w:cs="Georgia" w:eastAsia="Georgia" w:hAnsi="Georgia"/>
          <w:i/>
          <w:iCs/>
          <w:sz w:val="22"/>
          <w:szCs w:val="22"/>
        </w:rPr>
        <w:t xml:space="preserve">Prayer of comfort: A pastoral prayer for the family and those grieving.</w:t>
      </w:r>
    </w:p>
    <w:p>
      <w:pPr>
        <w:spacing w:after="100"/>
      </w:pPr>
      <w:r>
        <w:rPr>
          <w:rFonts w:ascii="Georgia" w:cs="Georgia" w:eastAsia="Georgia" w:hAnsi="Georgia"/>
          <w:i/>
          <w:iCs/>
          <w:sz w:val="22"/>
          <w:szCs w:val="22"/>
        </w:rPr>
        <w:t xml:space="preserve">Obituary reading: The obituary is read aloud or, in many churches, read silently by the congregation while music plays.</w:t>
      </w:r>
    </w:p>
    <w:p>
      <w:pPr>
        <w:spacing w:after="100"/>
      </w:pPr>
      <w:r>
        <w:rPr>
          <w:rFonts w:ascii="Georgia" w:cs="Georgia" w:eastAsia="Georgia" w:hAnsi="Georgia"/>
          <w:i/>
          <w:iCs/>
          <w:sz w:val="22"/>
          <w:szCs w:val="22"/>
        </w:rPr>
        <w:t xml:space="preserve">Special music or solo: A soloist, family member, or church musician performs a hymn or gospel song the family chose.</w:t>
      </w:r>
    </w:p>
    <w:p>
      <w:pPr>
        <w:spacing w:after="100"/>
      </w:pPr>
      <w:r>
        <w:rPr>
          <w:rFonts w:ascii="Georgia" w:cs="Georgia" w:eastAsia="Georgia" w:hAnsi="Georgia"/>
          <w:i/>
          <w:iCs/>
          <w:sz w:val="22"/>
          <w:szCs w:val="22"/>
        </w:rPr>
        <w:t xml:space="preserve">Words of remembrance: One to three family members or friends speak. Most churches ask each speaker to keep to three to five minutes.</w:t>
      </w:r>
    </w:p>
    <w:p>
      <w:pPr>
        <w:spacing w:after="100"/>
      </w:pPr>
      <w:r>
        <w:rPr>
          <w:rFonts w:ascii="Georgia" w:cs="Georgia" w:eastAsia="Georgia" w:hAnsi="Georgia"/>
          <w:i/>
          <w:iCs/>
          <w:sz w:val="22"/>
          <w:szCs w:val="22"/>
        </w:rPr>
        <w:t xml:space="preserve">Eulogy and message: The pastor's message, which typically combines remembrance with a scripture-based sermon.</w:t>
      </w:r>
    </w:p>
    <w:p>
      <w:pPr>
        <w:spacing w:after="100"/>
      </w:pPr>
      <w:r>
        <w:rPr>
          <w:rFonts w:ascii="Georgia" w:cs="Georgia" w:eastAsia="Georgia" w:hAnsi="Georgia"/>
          <w:i/>
          <w:iCs/>
          <w:sz w:val="22"/>
          <w:szCs w:val="22"/>
        </w:rPr>
        <w:t xml:space="preserve">Closing hymn: A final congregational hymn chosen by the family.</w:t>
      </w:r>
    </w:p>
    <w:p>
      <w:pPr>
        <w:spacing w:after="100"/>
      </w:pPr>
      <w:r>
        <w:rPr>
          <w:rFonts w:ascii="Georgia" w:cs="Georgia" w:eastAsia="Georgia" w:hAnsi="Georgia"/>
          <w:i/>
          <w:iCs/>
          <w:sz w:val="22"/>
          <w:szCs w:val="22"/>
        </w:rPr>
        <w:t xml:space="preserve">Benediction: Closing prayer and blessing.</w:t>
      </w:r>
    </w:p>
    <w:p>
      <w:pPr>
        <w:spacing w:after="100"/>
      </w:pPr>
      <w:r>
        <w:rPr>
          <w:rFonts w:ascii="Georgia" w:cs="Georgia" w:eastAsia="Georgia" w:hAnsi="Georgia"/>
          <w:i/>
          <w:iCs/>
          <w:sz w:val="22"/>
          <w:szCs w:val="22"/>
        </w:rPr>
        <w:t xml:space="preserve">Recessional and viewing: Pallbearers accompany the casket out. Some churches include a final viewing before the recessional; the funeral director will guide this.</w:t>
      </w:r>
    </w:p>
    <w:p>
      <w:pPr>
        <w:spacing w:after="100"/>
      </w:pPr>
      <w:r>
        <w:rPr>
          <w:rFonts w:ascii="Georgia" w:cs="Georgia" w:eastAsia="Georgia" w:hAnsi="Georgia"/>
          <w:i/>
          <w:iCs/>
          <w:sz w:val="22"/>
          <w:szCs w:val="22"/>
        </w:rPr>
        <w:t xml:space="preserve">Committal at graveside: Brief scripture, prayer, and committal words at the cemetery.</w:t>
      </w:r>
    </w:p>
    <w:p>
      <w:pPr>
        <w:spacing w:after="100"/>
      </w:pPr>
      <w:r>
        <w:rPr>
          <w:rFonts w:ascii="Georgia" w:cs="Georgia" w:eastAsia="Georgia" w:hAnsi="Georgia"/>
          <w:i w:val="false"/>
          <w:iCs w:val="false"/>
          <w:sz w:val="22"/>
          <w:szCs w:val="22"/>
        </w:rPr>
        <w:t xml:space="preserve"/>
      </w:r>
    </w:p>
    <w:p>
      <w:pPr>
        <w:pBdr>
          <w:bottom w:val="single" w:color="999999" w:sz="6" w:space="1"/>
        </w:pBdr>
        <w:spacing w:after="160" w:before="80"/>
      </w:pPr>
      <w:r>
        <w:rPr>
          <w:sz w:val="2"/>
          <w:szCs w:val="2"/>
        </w:rPr>
        <w:t xml:space="preserve"/>
      </w:r>
    </w:p>
    <w:p>
      <w:pPr>
        <w:spacing w:after="100"/>
      </w:pPr>
      <w:r>
        <w:rPr>
          <w:rFonts w:ascii="Georgia" w:cs="Georgia" w:eastAsia="Georgia" w:hAnsi="Georgia"/>
          <w:i/>
          <w:iCs/>
          <w:sz w:val="22"/>
          <w:szCs w:val="22"/>
        </w:rPr>
        <w:t xml:space="preserve">The family of [Full Name] thanks you for your kindness, your prayers, and your presence today.</w:t>
      </w:r>
    </w:p>
    <w:sectPr>
      <w:footerReference w:type="default" r:id="rId7"/>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888888"/>
        <w:sz w:val="16"/>
        <w:szCs w:val="16"/>
      </w:rPr>
      <w:t xml:space="preserve">Free template from tributeready.org — edit freely, no credit required.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Baptist Funeral Order of Service Template (Word)</dc:title>
  <dc:creator>TributeReady</dc:creator>
  <dc:description>A free Baptist funeral order of service template with the usual sequence, hymn and scripture suggestions, sample program wording, and timing.</dc:description>
  <cp:lastModifiedBy>Un-named</cp:lastModifiedBy>
  <cp:revision>1</cp:revision>
  <dcterms:created xsi:type="dcterms:W3CDTF">2026-08-07T19:24:37.479Z</dcterms:created>
  <dcterms:modified xsi:type="dcterms:W3CDTF">2026-08-07T19:24:37.479Z</dcterms:modified>
</cp:coreProperties>
</file>

<file path=docProps/custom.xml><?xml version="1.0" encoding="utf-8"?>
<Properties xmlns="http://schemas.openxmlformats.org/officeDocument/2006/custom-properties" xmlns:vt="http://schemas.openxmlformats.org/officeDocument/2006/docPropsVTypes"/>
</file>